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28"/>
          <w:szCs w:val="28"/>
          <w:lang w:val="en-US"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1</w:t>
      </w:r>
    </w:p>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r>
        <w:rPr>
          <w:rFonts w:hint="eastAsia" w:ascii="宋体" w:hAnsi="宋体" w:eastAsia="宋体" w:cs="宋体"/>
          <w:b/>
          <w:bCs/>
          <w:sz w:val="40"/>
          <w:szCs w:val="40"/>
        </w:rPr>
        <w:t>广州市破产管理人协会</w:t>
      </w:r>
    </w:p>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专家咨询委员会工作规定</w:t>
      </w:r>
    </w:p>
    <w:bookmarkEnd w:id="0"/>
    <w:p>
      <w:pPr>
        <w:jc w:val="both"/>
        <w:rPr>
          <w:rFonts w:hint="eastAsia" w:ascii="仿宋" w:hAnsi="仿宋" w:eastAsia="仿宋" w:cs="仿宋"/>
          <w:sz w:val="28"/>
          <w:szCs w:val="28"/>
        </w:rPr>
      </w:pP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为充分发挥广州市破产管理人协会专家咨询委员会（以下简称“专家咨询委”）在破产管理人协会行业的指导作用，推动破产案件高质高效办理，广州市破产管理人协会</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以下简称“协会”</w:t>
      </w:r>
      <w:r>
        <w:rPr>
          <w:rFonts w:hint="eastAsia" w:ascii="仿宋" w:hAnsi="仿宋" w:eastAsia="仿宋" w:cs="仿宋"/>
          <w:sz w:val="28"/>
          <w:szCs w:val="28"/>
          <w:lang w:eastAsia="zh-CN"/>
        </w:rPr>
        <w:t>）</w:t>
      </w:r>
      <w:r>
        <w:rPr>
          <w:rFonts w:hint="eastAsia" w:ascii="仿宋" w:hAnsi="仿宋" w:eastAsia="仿宋" w:cs="仿宋"/>
          <w:sz w:val="28"/>
          <w:szCs w:val="28"/>
        </w:rPr>
        <w:t>根据《广州市破产管理人协会章程》</w:t>
      </w:r>
      <w:r>
        <w:rPr>
          <w:rFonts w:hint="eastAsia" w:ascii="仿宋" w:hAnsi="仿宋" w:eastAsia="仿宋" w:cs="仿宋"/>
          <w:sz w:val="28"/>
          <w:szCs w:val="28"/>
          <w:lang w:val="en-US" w:eastAsia="zh-CN"/>
        </w:rPr>
        <w:t>等</w:t>
      </w:r>
      <w:r>
        <w:rPr>
          <w:rFonts w:hint="eastAsia" w:ascii="仿宋" w:hAnsi="仿宋" w:eastAsia="仿宋" w:cs="仿宋"/>
          <w:sz w:val="28"/>
          <w:szCs w:val="28"/>
        </w:rPr>
        <w:t>有关规定，制定本规定。</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专家咨询委为破产管理人协会的非常设机构，履行以下职责：</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（一）对破产案件中遇到的重大疑难问题、重大创新事项等处理提供专家咨询意见；</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（二）对破产案件中涉及的法律、司法解释、相关政策等理解问题提供专家咨询意见；</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（三）对上市公司破产重整事项提供专家咨询意见；</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对跨境破产案件提供专家咨询意见；</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五</w:t>
      </w:r>
      <w:r>
        <w:rPr>
          <w:rFonts w:hint="eastAsia" w:ascii="仿宋" w:hAnsi="仿宋" w:eastAsia="仿宋" w:cs="仿宋"/>
          <w:sz w:val="28"/>
          <w:szCs w:val="28"/>
        </w:rPr>
        <w:t>）参与破产管理人行业管理规范的起草、论证等工作；</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六</w:t>
      </w:r>
      <w:r>
        <w:rPr>
          <w:rFonts w:hint="eastAsia" w:ascii="仿宋" w:hAnsi="仿宋" w:eastAsia="仿宋" w:cs="仿宋"/>
          <w:sz w:val="28"/>
          <w:szCs w:val="28"/>
        </w:rPr>
        <w:t>）广州市破产管理人协会认为需要咨询的其他事项。</w:t>
      </w:r>
    </w:p>
    <w:p>
      <w:pPr>
        <w:ind w:firstLine="562" w:firstLineChars="200"/>
        <w:jc w:val="both"/>
        <w:rPr>
          <w:rFonts w:hint="default" w:ascii="仿宋" w:hAnsi="仿宋" w:eastAsia="仿宋" w:cs="仿宋"/>
          <w:sz w:val="28"/>
          <w:szCs w:val="28"/>
          <w:lang w:val="en-US" w:eastAsia="zh-CN"/>
        </w:rPr>
      </w:pPr>
      <w:r>
        <w:rPr>
          <w:rFonts w:hint="eastAsia" w:ascii="仿宋" w:hAnsi="仿宋" w:eastAsia="仿宋" w:cs="仿宋"/>
          <w:b/>
          <w:bCs/>
          <w:sz w:val="28"/>
          <w:szCs w:val="28"/>
        </w:rPr>
        <w:t>第三条</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协会组织建立专家咨询委员库，</w:t>
      </w:r>
      <w:r>
        <w:rPr>
          <w:rFonts w:hint="eastAsia" w:ascii="仿宋" w:hAnsi="仿宋" w:eastAsia="仿宋" w:cs="仿宋"/>
          <w:sz w:val="28"/>
          <w:szCs w:val="28"/>
        </w:rPr>
        <w:t>由</w:t>
      </w:r>
      <w:r>
        <w:rPr>
          <w:rFonts w:hint="eastAsia" w:ascii="仿宋" w:hAnsi="仿宋" w:eastAsia="仿宋" w:cs="仿宋"/>
          <w:sz w:val="28"/>
          <w:szCs w:val="28"/>
          <w:lang w:val="en-US" w:eastAsia="zh-CN"/>
        </w:rPr>
        <w:t>各行业各专业特别是</w:t>
      </w:r>
      <w:r>
        <w:rPr>
          <w:rFonts w:hint="eastAsia" w:ascii="仿宋" w:hAnsi="仿宋" w:eastAsia="仿宋" w:cs="仿宋"/>
          <w:sz w:val="28"/>
          <w:szCs w:val="28"/>
        </w:rPr>
        <w:t>破产法律、企业并购重整专业领域或熟悉破产领域政策的专家组成，人数不超过【30】名。</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lang w:val="en-US" w:eastAsia="zh-CN"/>
        </w:rPr>
        <w:t>第四条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专家咨询委委员每届任期【</w:t>
      </w:r>
      <w:r>
        <w:rPr>
          <w:rFonts w:hint="eastAsia" w:ascii="仿宋" w:hAnsi="仿宋" w:eastAsia="仿宋" w:cs="仿宋"/>
          <w:sz w:val="28"/>
          <w:szCs w:val="28"/>
          <w:lang w:val="en-US" w:eastAsia="zh-CN"/>
        </w:rPr>
        <w:t>3</w:t>
      </w:r>
      <w:r>
        <w:rPr>
          <w:rFonts w:hint="eastAsia" w:ascii="仿宋" w:hAnsi="仿宋" w:eastAsia="仿宋" w:cs="仿宋"/>
          <w:sz w:val="28"/>
          <w:szCs w:val="28"/>
        </w:rPr>
        <w:t>】年，可以连任。</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条</w:t>
      </w:r>
      <w:r>
        <w:rPr>
          <w:rFonts w:hint="eastAsia" w:ascii="仿宋" w:hAnsi="仿宋" w:eastAsia="仿宋" w:cs="仿宋"/>
          <w:sz w:val="28"/>
          <w:szCs w:val="28"/>
        </w:rPr>
        <w:t xml:space="preserve">  专家咨询委委员经协会理事会表决通过后由协会聘任并颁发聘书，协会可以</w:t>
      </w:r>
      <w:r>
        <w:rPr>
          <w:rFonts w:hint="eastAsia" w:ascii="仿宋" w:hAnsi="仿宋" w:eastAsia="仿宋" w:cs="仿宋"/>
          <w:sz w:val="28"/>
          <w:szCs w:val="28"/>
          <w:lang w:val="en-US" w:eastAsia="zh-CN"/>
        </w:rPr>
        <w:t>邀请、</w:t>
      </w:r>
      <w:r>
        <w:rPr>
          <w:rFonts w:hint="eastAsia" w:ascii="仿宋" w:hAnsi="仿宋" w:eastAsia="仿宋" w:cs="仿宋"/>
          <w:sz w:val="28"/>
          <w:szCs w:val="28"/>
        </w:rPr>
        <w:t>商请相关行业自律组织、主管单位推荐专家咨询委委员人选。</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 xml:space="preserve">条 </w:t>
      </w:r>
      <w:r>
        <w:rPr>
          <w:rFonts w:hint="eastAsia" w:ascii="仿宋" w:hAnsi="仿宋" w:eastAsia="仿宋" w:cs="仿宋"/>
          <w:sz w:val="28"/>
          <w:szCs w:val="28"/>
        </w:rPr>
        <w:t xml:space="preserve"> 专家咨询委委员应当符合以下条件：</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（一）遵守国家法律法规，没有因违法违规行为受到刑事处罚、行政处罚或存在其他不良诚信记录；</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（二）坚持中立原则，公正廉洁，忠于职守，作风严谨，具有良好的职业声誉；</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（三）具有扎实的专业知识和丰富的实践经验，从业时间不少于【10】年，且仍从事该专业或行业工作；</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（四）本人愿意且有一定时间参加专家咨询委工作。</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 xml:space="preserve">条 </w:t>
      </w:r>
      <w:r>
        <w:rPr>
          <w:rFonts w:hint="eastAsia" w:ascii="仿宋" w:hAnsi="仿宋" w:eastAsia="仿宋" w:cs="仿宋"/>
          <w:sz w:val="28"/>
          <w:szCs w:val="28"/>
        </w:rPr>
        <w:t xml:space="preserve"> 专家咨询委设主任一名，副主任两名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秘书长一名</w:t>
      </w:r>
      <w:r>
        <w:rPr>
          <w:rFonts w:hint="eastAsia" w:ascii="仿宋" w:hAnsi="仿宋" w:eastAsia="仿宋" w:cs="仿宋"/>
          <w:sz w:val="28"/>
          <w:szCs w:val="28"/>
        </w:rPr>
        <w:t>。主任由协会理事会任命，副主任</w:t>
      </w:r>
      <w:r>
        <w:rPr>
          <w:rFonts w:hint="eastAsia" w:ascii="仿宋" w:hAnsi="仿宋" w:eastAsia="仿宋" w:cs="仿宋"/>
          <w:sz w:val="28"/>
          <w:szCs w:val="28"/>
          <w:lang w:val="en-US" w:eastAsia="zh-CN"/>
        </w:rPr>
        <w:t>及秘书长</w:t>
      </w:r>
      <w:r>
        <w:rPr>
          <w:rFonts w:hint="eastAsia" w:ascii="仿宋" w:hAnsi="仿宋" w:eastAsia="仿宋" w:cs="仿宋"/>
          <w:sz w:val="28"/>
          <w:szCs w:val="28"/>
        </w:rPr>
        <w:t>由主任提名、协会理事会任命。</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 xml:space="preserve">条 </w:t>
      </w:r>
      <w:r>
        <w:rPr>
          <w:rFonts w:hint="eastAsia" w:ascii="仿宋" w:hAnsi="仿宋" w:eastAsia="仿宋" w:cs="仿宋"/>
          <w:sz w:val="28"/>
          <w:szCs w:val="28"/>
        </w:rPr>
        <w:t xml:space="preserve"> 专家咨询委主任负责专家咨询委全面工作，副主任</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秘书长</w:t>
      </w:r>
      <w:r>
        <w:rPr>
          <w:rFonts w:hint="eastAsia" w:ascii="仿宋" w:hAnsi="仿宋" w:eastAsia="仿宋" w:cs="仿宋"/>
          <w:sz w:val="28"/>
          <w:szCs w:val="28"/>
        </w:rPr>
        <w:t>协助专家咨询委主任开展工作。</w:t>
      </w:r>
    </w:p>
    <w:p>
      <w:pPr>
        <w:keepNext w:val="0"/>
        <w:keepLines w:val="0"/>
        <w:pageBreakBefore w:val="0"/>
        <w:widowControl w:val="0"/>
        <w:kinsoku/>
        <w:wordWrap/>
        <w:overflowPunct/>
        <w:topLinePunct w:val="0"/>
        <w:autoSpaceDE w:val="0"/>
        <w:autoSpaceDN w:val="0"/>
        <w:bidi w:val="0"/>
        <w:adjustRightInd/>
        <w:snapToGrid/>
        <w:ind w:firstLine="562" w:firstLineChars="200"/>
        <w:jc w:val="both"/>
        <w:textAlignment w:val="auto"/>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九</w:t>
      </w:r>
      <w:r>
        <w:rPr>
          <w:rFonts w:hint="eastAsia" w:ascii="仿宋" w:hAnsi="仿宋" w:eastAsia="仿宋" w:cs="仿宋"/>
          <w:b/>
          <w:bCs/>
          <w:sz w:val="28"/>
          <w:szCs w:val="28"/>
        </w:rPr>
        <w:t>条</w:t>
      </w:r>
      <w:r>
        <w:rPr>
          <w:rFonts w:hint="eastAsia" w:ascii="仿宋" w:hAnsi="仿宋" w:eastAsia="仿宋" w:cs="仿宋"/>
          <w:sz w:val="28"/>
          <w:szCs w:val="28"/>
        </w:rPr>
        <w:t xml:space="preserve">  专家咨询委通过召开全体会议、专题会议等方式开展工作。根据工作需要，可开展其他与破产工作相关的专题调研以及研讨会。</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lang w:val="en-US" w:eastAsia="zh-CN"/>
        </w:rPr>
        <w:t>第十条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全体会议、专题会议由专家咨询委主任召集并主持；主任不能主持时，由主任指定的一名成员代为主持。</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lang w:val="en-US" w:eastAsia="zh-CN"/>
        </w:rPr>
        <w:t>第十一条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全体会议应当由超过三分之二的</w:t>
      </w:r>
      <w:r>
        <w:rPr>
          <w:rFonts w:hint="eastAsia" w:ascii="仿宋" w:hAnsi="仿宋" w:eastAsia="仿宋" w:cs="仿宋"/>
          <w:sz w:val="28"/>
          <w:szCs w:val="28"/>
          <w:lang w:val="en-US" w:eastAsia="zh-CN"/>
        </w:rPr>
        <w:t>专家委员库成员</w:t>
      </w:r>
      <w:r>
        <w:rPr>
          <w:rFonts w:hint="eastAsia" w:ascii="仿宋" w:hAnsi="仿宋" w:eastAsia="仿宋" w:cs="仿宋"/>
          <w:sz w:val="28"/>
          <w:szCs w:val="28"/>
        </w:rPr>
        <w:t>出席方可召开。</w:t>
      </w:r>
    </w:p>
    <w:p>
      <w:pPr>
        <w:keepNext w:val="0"/>
        <w:keepLines w:val="0"/>
        <w:pageBreakBefore w:val="0"/>
        <w:widowControl w:val="0"/>
        <w:kinsoku/>
        <w:wordWrap/>
        <w:overflowPunct/>
        <w:topLinePunct w:val="0"/>
        <w:autoSpaceDE w:val="0"/>
        <w:autoSpaceDN w:val="0"/>
        <w:bidi w:val="0"/>
        <w:adjustRightInd/>
        <w:snapToGrid/>
        <w:ind w:firstLine="562" w:firstLineChars="200"/>
        <w:jc w:val="both"/>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第十二条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专题会议</w:t>
      </w:r>
      <w:r>
        <w:rPr>
          <w:rFonts w:hint="eastAsia" w:ascii="仿宋" w:hAnsi="仿宋" w:eastAsia="仿宋" w:cs="仿宋"/>
          <w:sz w:val="28"/>
          <w:szCs w:val="28"/>
          <w:lang w:val="en-US" w:eastAsia="zh-CN"/>
        </w:rPr>
        <w:t>由随机的5-7名专家委员组成，就单一咨询事项</w:t>
      </w:r>
      <w:r>
        <w:rPr>
          <w:rFonts w:hint="eastAsia" w:ascii="仿宋" w:hAnsi="仿宋" w:eastAsia="仿宋" w:cs="仿宋"/>
          <w:sz w:val="28"/>
          <w:szCs w:val="28"/>
        </w:rPr>
        <w:t>形成咨询意见和建议。</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专题会议</w:t>
      </w:r>
      <w:r>
        <w:rPr>
          <w:rFonts w:hint="eastAsia" w:ascii="仿宋" w:hAnsi="仿宋" w:eastAsia="仿宋" w:cs="仿宋"/>
          <w:sz w:val="28"/>
          <w:szCs w:val="28"/>
        </w:rPr>
        <w:t>形成的咨询意见和建议，应当经出席会议</w:t>
      </w:r>
      <w:r>
        <w:rPr>
          <w:rFonts w:hint="eastAsia" w:ascii="仿宋" w:hAnsi="仿宋" w:eastAsia="仿宋" w:cs="仿宋"/>
          <w:sz w:val="28"/>
          <w:szCs w:val="28"/>
          <w:lang w:val="en-US" w:eastAsia="zh-CN"/>
        </w:rPr>
        <w:t>的</w:t>
      </w:r>
      <w:r>
        <w:rPr>
          <w:rFonts w:hint="eastAsia" w:ascii="仿宋" w:hAnsi="仿宋" w:eastAsia="仿宋" w:cs="仿宋"/>
          <w:sz w:val="28"/>
          <w:szCs w:val="28"/>
        </w:rPr>
        <w:t>专题会议委员过半数通过方为有效。</w:t>
      </w:r>
    </w:p>
    <w:p>
      <w:pPr>
        <w:keepNext w:val="0"/>
        <w:keepLines w:val="0"/>
        <w:pageBreakBefore w:val="0"/>
        <w:widowControl w:val="0"/>
        <w:numPr>
          <w:ilvl w:val="-1"/>
          <w:numId w:val="0"/>
        </w:numPr>
        <w:kinsoku/>
        <w:wordWrap/>
        <w:overflowPunct/>
        <w:topLinePunct w:val="0"/>
        <w:autoSpaceDE w:val="0"/>
        <w:autoSpaceDN w:val="0"/>
        <w:bidi w:val="0"/>
        <w:adjustRightInd/>
        <w:snapToGrid/>
        <w:ind w:firstLine="562" w:firstLineChars="200"/>
        <w:jc w:val="both"/>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第十三条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特殊情况下，</w:t>
      </w:r>
      <w:r>
        <w:rPr>
          <w:rFonts w:hint="eastAsia" w:ascii="仿宋" w:hAnsi="仿宋" w:eastAsia="仿宋" w:cs="仿宋"/>
          <w:sz w:val="28"/>
          <w:szCs w:val="28"/>
          <w:lang w:val="en-US" w:eastAsia="zh-CN"/>
        </w:rPr>
        <w:t>专题会议</w:t>
      </w:r>
      <w:r>
        <w:rPr>
          <w:rFonts w:hint="eastAsia" w:ascii="仿宋" w:hAnsi="仿宋" w:eastAsia="仿宋" w:cs="仿宋"/>
          <w:sz w:val="28"/>
          <w:szCs w:val="28"/>
        </w:rPr>
        <w:t>可以通过通讯方式征求委员意见，形成</w:t>
      </w:r>
      <w:r>
        <w:rPr>
          <w:rFonts w:hint="eastAsia" w:ascii="仿宋" w:hAnsi="仿宋" w:eastAsia="仿宋" w:cs="仿宋"/>
          <w:sz w:val="28"/>
          <w:szCs w:val="28"/>
          <w:lang w:val="en-US" w:eastAsia="zh-CN"/>
        </w:rPr>
        <w:t>集体</w:t>
      </w:r>
      <w:r>
        <w:rPr>
          <w:rFonts w:hint="eastAsia" w:ascii="仿宋" w:hAnsi="仿宋" w:eastAsia="仿宋" w:cs="仿宋"/>
          <w:sz w:val="28"/>
          <w:szCs w:val="28"/>
        </w:rPr>
        <w:t>咨询意见和建议。</w:t>
      </w:r>
    </w:p>
    <w:p>
      <w:pPr>
        <w:keepNext w:val="0"/>
        <w:keepLines w:val="0"/>
        <w:pageBreakBefore w:val="0"/>
        <w:widowControl w:val="0"/>
        <w:numPr>
          <w:ilvl w:val="0"/>
          <w:numId w:val="0"/>
        </w:numPr>
        <w:kinsoku/>
        <w:wordWrap/>
        <w:overflowPunct/>
        <w:topLinePunct w:val="0"/>
        <w:autoSpaceDE w:val="0"/>
        <w:autoSpaceDN w:val="0"/>
        <w:bidi w:val="0"/>
        <w:adjustRightInd/>
        <w:snapToGrid/>
        <w:ind w:firstLine="562" w:firstLineChars="200"/>
        <w:jc w:val="both"/>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第十四条</w:t>
      </w:r>
      <w:r>
        <w:rPr>
          <w:rFonts w:hint="eastAsia" w:ascii="仿宋" w:hAnsi="仿宋" w:eastAsia="仿宋" w:cs="仿宋"/>
          <w:sz w:val="28"/>
          <w:szCs w:val="28"/>
          <w:lang w:val="en-US" w:eastAsia="zh-CN"/>
        </w:rPr>
        <w:t xml:space="preserve"> 特殊情况下，</w:t>
      </w:r>
      <w:r>
        <w:rPr>
          <w:rFonts w:hint="eastAsia" w:ascii="仿宋" w:hAnsi="仿宋" w:eastAsia="仿宋" w:cs="仿宋"/>
          <w:sz w:val="28"/>
          <w:szCs w:val="28"/>
        </w:rPr>
        <w:t>专家咨询委主任</w:t>
      </w:r>
      <w:r>
        <w:rPr>
          <w:rFonts w:hint="eastAsia" w:ascii="仿宋" w:hAnsi="仿宋" w:eastAsia="仿宋" w:cs="仿宋"/>
          <w:sz w:val="28"/>
          <w:szCs w:val="28"/>
          <w:lang w:val="en-US" w:eastAsia="zh-CN"/>
        </w:rPr>
        <w:t>或协会可以提议特邀专家咨询委员库外的人员加入专题会议。</w:t>
      </w:r>
    </w:p>
    <w:p>
      <w:pPr>
        <w:keepNext w:val="0"/>
        <w:keepLines w:val="0"/>
        <w:pageBreakBefore w:val="0"/>
        <w:widowControl/>
        <w:kinsoku/>
        <w:wordWrap/>
        <w:overflowPunct/>
        <w:topLinePunct w:val="0"/>
        <w:autoSpaceDE/>
        <w:autoSpaceDN/>
        <w:bidi w:val="0"/>
        <w:adjustRightInd/>
        <w:snapToGrid/>
        <w:ind w:firstLine="562" w:firstLineChars="200"/>
        <w:jc w:val="both"/>
        <w:textAlignment w:val="auto"/>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条</w:t>
      </w:r>
      <w:r>
        <w:rPr>
          <w:rFonts w:hint="eastAsia" w:ascii="仿宋" w:hAnsi="仿宋" w:eastAsia="仿宋" w:cs="仿宋"/>
          <w:sz w:val="28"/>
          <w:szCs w:val="28"/>
        </w:rPr>
        <w:t xml:space="preserve">  全体会议、专题会议应当形成会议纪要，全面反映出席会议成员的咨询意见。</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专家咨询委全体会议或专题会议的会议纪要和</w:t>
      </w:r>
      <w:r>
        <w:rPr>
          <w:rFonts w:hint="eastAsia" w:ascii="仿宋" w:hAnsi="仿宋" w:eastAsia="仿宋" w:cs="仿宋"/>
          <w:sz w:val="28"/>
          <w:szCs w:val="28"/>
          <w:lang w:val="en-US" w:eastAsia="zh-CN"/>
        </w:rPr>
        <w:t>集体</w:t>
      </w:r>
      <w:r>
        <w:rPr>
          <w:rFonts w:hint="eastAsia" w:ascii="仿宋" w:hAnsi="仿宋" w:eastAsia="仿宋" w:cs="仿宋"/>
          <w:sz w:val="28"/>
          <w:szCs w:val="28"/>
        </w:rPr>
        <w:t>咨询意见和建议由专家咨询委主任签发，由协会理事会协调执行或落实。</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条</w:t>
      </w:r>
      <w:r>
        <w:rPr>
          <w:rFonts w:hint="eastAsia" w:ascii="仿宋" w:hAnsi="仿宋" w:eastAsia="仿宋" w:cs="仿宋"/>
          <w:sz w:val="28"/>
          <w:szCs w:val="28"/>
        </w:rPr>
        <w:t xml:space="preserve">  专家咨询委委员可以随时向协会提出个人咨询建议。</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协会可以通过书面、邮件或电话方式向专家咨询委委员征询个人意见。专家意见书应当有明确的结论性意见，由本人签名确认，协会留存。</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条</w:t>
      </w:r>
      <w:r>
        <w:rPr>
          <w:rFonts w:hint="eastAsia" w:ascii="仿宋" w:hAnsi="仿宋" w:eastAsia="仿宋" w:cs="仿宋"/>
          <w:sz w:val="28"/>
          <w:szCs w:val="28"/>
        </w:rPr>
        <w:t xml:space="preserve">  专家咨询委委员应当以个人身份独立、客观、公正地发表或提供意见，有关意见应当说明依据和理由。</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条</w:t>
      </w:r>
      <w:r>
        <w:rPr>
          <w:rFonts w:hint="eastAsia" w:ascii="仿宋" w:hAnsi="仿宋" w:eastAsia="仿宋" w:cs="仿宋"/>
          <w:sz w:val="28"/>
          <w:szCs w:val="28"/>
        </w:rPr>
        <w:t xml:space="preserve">  专家咨询委委员应当遵守以下规定：</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（一）存在可能影响公正履行职责情形的，及时提出回避；</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（二）保守国家秘密及咨询事项所涉及的当事人的商业秘密，不得向第三方和外界泄露咨询事项、咨询意见和其他有关情况；</w:t>
      </w:r>
    </w:p>
    <w:p>
      <w:pPr>
        <w:jc w:val="both"/>
        <w:rPr>
          <w:rFonts w:hint="eastAsia" w:ascii="仿宋" w:hAnsi="仿宋" w:eastAsia="仿宋" w:cs="仿宋"/>
          <w:sz w:val="28"/>
          <w:szCs w:val="28"/>
        </w:rPr>
      </w:pPr>
      <w:r>
        <w:rPr>
          <w:rFonts w:hint="eastAsia" w:ascii="仿宋" w:hAnsi="仿宋" w:eastAsia="仿宋" w:cs="仿宋"/>
          <w:sz w:val="28"/>
          <w:szCs w:val="28"/>
        </w:rPr>
        <w:t>（三）不得直接或间接接受咨询事项所涉及的当事人及相关单位或个人提供的资金、物品等馈赠和其他利益；不得在履职期间私下与咨询事项所涉及的当事人及相关单位或个人进行接触；</w:t>
      </w:r>
    </w:p>
    <w:p>
      <w:pPr>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（四）未经协会的许可，不得以专家咨询委委员名义对外公开发表言论及从事与专家咨询委有关的工作；不得在教学、演讲、写作和接受采访中直接引用本人因担任专家咨询委委员而获悉的信息；</w:t>
      </w:r>
    </w:p>
    <w:p>
      <w:pPr>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val="en-US" w:eastAsia="zh-CN"/>
        </w:rPr>
        <w:t>九</w:t>
      </w:r>
      <w:r>
        <w:rPr>
          <w:rFonts w:hint="eastAsia" w:ascii="仿宋" w:hAnsi="仿宋" w:eastAsia="仿宋" w:cs="仿宋"/>
          <w:b/>
          <w:bCs/>
          <w:sz w:val="28"/>
          <w:szCs w:val="28"/>
        </w:rPr>
        <w:t xml:space="preserve">条 </w:t>
      </w:r>
      <w:r>
        <w:rPr>
          <w:rFonts w:hint="eastAsia" w:ascii="仿宋" w:hAnsi="仿宋" w:eastAsia="仿宋" w:cs="仿宋"/>
          <w:sz w:val="28"/>
          <w:szCs w:val="28"/>
        </w:rPr>
        <w:t xml:space="preserve"> 根据会员请求、为解决会员自身事务而组织的专项咨询，专家咨询费统一由协会向提出咨询人收取</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依规</w:t>
      </w:r>
      <w:r>
        <w:rPr>
          <w:rFonts w:hint="eastAsia" w:ascii="仿宋" w:hAnsi="仿宋" w:eastAsia="仿宋" w:cs="仿宋"/>
          <w:sz w:val="28"/>
          <w:szCs w:val="28"/>
        </w:rPr>
        <w:t>发放给专家咨询委员会及委员；</w:t>
      </w:r>
      <w:r>
        <w:rPr>
          <w:rFonts w:hint="eastAsia" w:ascii="仿宋" w:hAnsi="仿宋" w:eastAsia="仿宋" w:cs="仿宋"/>
          <w:sz w:val="28"/>
          <w:szCs w:val="28"/>
          <w:lang w:val="en-US" w:eastAsia="zh-CN"/>
        </w:rPr>
        <w:t>其它</w:t>
      </w:r>
      <w:r>
        <w:rPr>
          <w:rFonts w:hint="eastAsia" w:ascii="仿宋" w:hAnsi="仿宋" w:eastAsia="仿宋" w:cs="仿宋"/>
          <w:sz w:val="28"/>
          <w:szCs w:val="28"/>
        </w:rPr>
        <w:t>咨询，专家咨询费统一由协会</w:t>
      </w:r>
      <w:r>
        <w:rPr>
          <w:rFonts w:hint="eastAsia" w:ascii="仿宋" w:hAnsi="仿宋" w:eastAsia="仿宋" w:cs="仿宋"/>
          <w:sz w:val="28"/>
          <w:szCs w:val="28"/>
          <w:lang w:val="en-US" w:eastAsia="zh-CN"/>
        </w:rPr>
        <w:t>经费</w:t>
      </w:r>
      <w:r>
        <w:rPr>
          <w:rFonts w:hint="eastAsia" w:ascii="仿宋" w:hAnsi="仿宋" w:eastAsia="仿宋" w:cs="仿宋"/>
          <w:sz w:val="28"/>
          <w:szCs w:val="28"/>
        </w:rPr>
        <w:t>支出。</w:t>
      </w:r>
    </w:p>
    <w:p>
      <w:pPr>
        <w:ind w:firstLine="562" w:firstLineChars="200"/>
        <w:jc w:val="both"/>
        <w:rPr>
          <w:rFonts w:hint="eastAsia" w:ascii="仿宋" w:hAnsi="仿宋" w:eastAsia="仿宋" w:cs="仿宋"/>
          <w:sz w:val="28"/>
          <w:szCs w:val="28"/>
          <w:lang w:val="en-US" w:eastAsia="zh-CN"/>
        </w:rPr>
      </w:pPr>
      <w:r>
        <w:rPr>
          <w:rFonts w:hint="eastAsia" w:ascii="仿宋" w:hAnsi="仿宋" w:eastAsia="仿宋" w:cs="仿宋"/>
          <w:b/>
          <w:bCs/>
          <w:sz w:val="28"/>
          <w:szCs w:val="28"/>
        </w:rPr>
        <w:t xml:space="preserve">第二十条 </w:t>
      </w:r>
      <w:r>
        <w:rPr>
          <w:rFonts w:hint="eastAsia" w:ascii="仿宋" w:hAnsi="仿宋" w:eastAsia="仿宋" w:cs="仿宋"/>
          <w:sz w:val="28"/>
          <w:szCs w:val="28"/>
        </w:rPr>
        <w:t xml:space="preserve"> 本规定自</w:t>
      </w:r>
      <w:r>
        <w:rPr>
          <w:rFonts w:hint="eastAsia" w:ascii="仿宋" w:hAnsi="仿宋" w:eastAsia="仿宋" w:cs="仿宋"/>
          <w:sz w:val="28"/>
          <w:szCs w:val="28"/>
          <w:lang w:val="en-US" w:eastAsia="zh-CN"/>
        </w:rPr>
        <w:t>颁布之日</w:t>
      </w:r>
      <w:r>
        <w:rPr>
          <w:rFonts w:hint="eastAsia" w:ascii="仿宋" w:hAnsi="仿宋" w:eastAsia="仿宋" w:cs="仿宋"/>
          <w:sz w:val="28"/>
          <w:szCs w:val="28"/>
        </w:rPr>
        <w:t>起施行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由广州市破产管理人协会负责解释。</w:t>
      </w: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OGM2OTk0ZWZlZDY5NmRhN2NhZWNlNWQ2N2QxN2IifQ=="/>
  </w:docVars>
  <w:rsids>
    <w:rsidRoot w:val="6C4968F1"/>
    <w:rsid w:val="6C49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2023-04-11T09:07:00Z</dcterms:created>
  <dc:creator>clh</dc:creator>
  <cp:lastModifiedBy>clh</cp:lastModifiedBy>
  <dcterms:modified xsi:type="dcterms:W3CDTF">2023-04-11T09:07:54Z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1BF6AE4E737C4E88ACA90D4BADDF5926_11</vt:lpwstr>
  </property>
</Properties>
</file>